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1F" w:rsidRPr="008C1A82" w:rsidRDefault="00FD521F" w:rsidP="00FD521F">
      <w:pPr>
        <w:pStyle w:val="Nadpis1"/>
        <w:numPr>
          <w:ilvl w:val="0"/>
          <w:numId w:val="0"/>
        </w:numPr>
        <w:ind w:left="-5"/>
        <w:jc w:val="center"/>
        <w:rPr>
          <w:i/>
          <w:color w:val="FF0000"/>
          <w:sz w:val="40"/>
          <w:szCs w:val="40"/>
        </w:rPr>
      </w:pPr>
      <w:r w:rsidRPr="008C1A82">
        <w:rPr>
          <w:i/>
          <w:color w:val="FF0000"/>
          <w:sz w:val="40"/>
          <w:szCs w:val="40"/>
          <w:highlight w:val="yellow"/>
        </w:rPr>
        <w:t xml:space="preserve">Informace o obnovení osobní přítomnosti ve škole </w:t>
      </w:r>
      <w:r w:rsidR="008C1A82" w:rsidRPr="008C1A82">
        <w:rPr>
          <w:i/>
          <w:color w:val="FF0000"/>
          <w:sz w:val="40"/>
          <w:szCs w:val="40"/>
          <w:highlight w:val="yellow"/>
        </w:rPr>
        <w:t>– pouze formou konzultací po předchozí domluvě s učitelem a schválením vedení školy</w:t>
      </w:r>
    </w:p>
    <w:p w:rsidR="00F03F73" w:rsidRDefault="00F03F73" w:rsidP="00F03F73">
      <w:pPr>
        <w:spacing w:after="0"/>
        <w:ind w:left="10" w:right="0"/>
      </w:pPr>
      <w:r>
        <w:t xml:space="preserve">Při cestě do školy a ze školy se na žáky vztahují obecná pravidla chování stanovená krizovými opatřeními, zejména: </w:t>
      </w:r>
    </w:p>
    <w:p w:rsidR="00F03F73" w:rsidRDefault="00F03F73" w:rsidP="00F03F73">
      <w:pPr>
        <w:numPr>
          <w:ilvl w:val="0"/>
          <w:numId w:val="1"/>
        </w:numPr>
        <w:spacing w:after="56"/>
        <w:ind w:right="0" w:hanging="356"/>
      </w:pPr>
      <w:r>
        <w:t xml:space="preserve">Zakrytí úst a nosu ochrannými prostředky </w:t>
      </w:r>
      <w:r>
        <w:rPr>
          <w:i/>
        </w:rPr>
        <w:t>(dále jen „rouška“)</w:t>
      </w:r>
      <w:r>
        <w:t>.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, </w:t>
      </w:r>
      <w:r>
        <w:rPr>
          <w:vertAlign w:val="superscript"/>
        </w:rPr>
        <w:footnoteReference w:id="2"/>
      </w:r>
      <w:r>
        <w:t xml:space="preserve"> </w:t>
      </w:r>
    </w:p>
    <w:p w:rsidR="00F03F73" w:rsidRDefault="00F03F73" w:rsidP="00F03F73">
      <w:pPr>
        <w:numPr>
          <w:ilvl w:val="0"/>
          <w:numId w:val="1"/>
        </w:numPr>
        <w:spacing w:after="149"/>
        <w:ind w:right="0" w:hanging="356"/>
      </w:pPr>
      <w:r>
        <w:t>Dodržení odstupů 2 metry v souladu s krizovými nebo mimořádnými opatřeními.</w:t>
      </w:r>
      <w:r>
        <w:rPr>
          <w:color w:val="FF0000"/>
        </w:rPr>
        <w:t xml:space="preserve"> </w:t>
      </w:r>
    </w:p>
    <w:p w:rsidR="00F03F73" w:rsidRDefault="00F03F73" w:rsidP="00F03F73">
      <w:pPr>
        <w:pStyle w:val="Nadpis1"/>
        <w:numPr>
          <w:ilvl w:val="0"/>
          <w:numId w:val="0"/>
        </w:numPr>
        <w:ind w:left="-5"/>
      </w:pPr>
      <w:r>
        <w:t xml:space="preserve">  Příchod ke škole a pohyb před školou </w:t>
      </w:r>
    </w:p>
    <w:p w:rsidR="00F03F73" w:rsidRDefault="00234367" w:rsidP="00F03F73">
      <w:pPr>
        <w:numPr>
          <w:ilvl w:val="0"/>
          <w:numId w:val="2"/>
        </w:numPr>
        <w:spacing w:after="35" w:line="250" w:lineRule="auto"/>
        <w:ind w:left="699" w:right="0" w:hanging="356"/>
        <w:jc w:val="left"/>
      </w:pPr>
      <w:r>
        <w:rPr>
          <w:sz w:val="24"/>
        </w:rPr>
        <w:t>Neshromažďujte se před školou ani v šatnách</w:t>
      </w:r>
      <w:r w:rsidR="00F03F73">
        <w:rPr>
          <w:sz w:val="24"/>
        </w:rPr>
        <w:t xml:space="preserve"> </w:t>
      </w:r>
    </w:p>
    <w:p w:rsidR="00234367" w:rsidRPr="00234367" w:rsidRDefault="00234367" w:rsidP="00F03F73">
      <w:pPr>
        <w:numPr>
          <w:ilvl w:val="0"/>
          <w:numId w:val="2"/>
        </w:numPr>
        <w:spacing w:after="35" w:line="250" w:lineRule="auto"/>
        <w:ind w:left="699" w:right="0" w:hanging="356"/>
        <w:jc w:val="left"/>
      </w:pPr>
      <w:r>
        <w:rPr>
          <w:sz w:val="24"/>
        </w:rPr>
        <w:t>Před školou dodržujte</w:t>
      </w:r>
      <w:r w:rsidR="00F03F73">
        <w:rPr>
          <w:sz w:val="24"/>
        </w:rPr>
        <w:t xml:space="preserve"> odstupy 2 metry v souladu s krizovými nebo mimořádnými opatřeními.</w:t>
      </w:r>
    </w:p>
    <w:p w:rsidR="00F03F73" w:rsidRPr="00234367" w:rsidRDefault="00F03F73" w:rsidP="00F03F73">
      <w:pPr>
        <w:numPr>
          <w:ilvl w:val="0"/>
          <w:numId w:val="2"/>
        </w:numPr>
        <w:spacing w:after="35" w:line="250" w:lineRule="auto"/>
        <w:ind w:left="699" w:right="0" w:hanging="356"/>
        <w:jc w:val="left"/>
      </w:pPr>
      <w:r>
        <w:rPr>
          <w:rFonts w:ascii="Arial" w:eastAsia="Arial" w:hAnsi="Arial" w:cs="Arial"/>
          <w:color w:val="428D96"/>
          <w:sz w:val="24"/>
        </w:rPr>
        <w:t xml:space="preserve"> </w:t>
      </w:r>
      <w:r>
        <w:rPr>
          <w:sz w:val="24"/>
        </w:rPr>
        <w:t xml:space="preserve">Pro všechny osoby nacházející se před školou platí povinnost zakrytí úst a </w:t>
      </w:r>
      <w:proofErr w:type="gramStart"/>
      <w:r>
        <w:rPr>
          <w:sz w:val="24"/>
        </w:rPr>
        <w:t>nosu.</w:t>
      </w:r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</w:t>
      </w:r>
    </w:p>
    <w:p w:rsidR="00234367" w:rsidRDefault="00234367" w:rsidP="00234367">
      <w:pPr>
        <w:pStyle w:val="Nadpis1"/>
        <w:numPr>
          <w:ilvl w:val="0"/>
          <w:numId w:val="0"/>
        </w:numPr>
        <w:ind w:left="-5"/>
      </w:pPr>
      <w:r>
        <w:t xml:space="preserve">  Vstup do budovy školy </w:t>
      </w:r>
    </w:p>
    <w:p w:rsidR="00234367" w:rsidRDefault="00234367" w:rsidP="00234367">
      <w:pPr>
        <w:numPr>
          <w:ilvl w:val="0"/>
          <w:numId w:val="4"/>
        </w:numPr>
        <w:ind w:left="707" w:right="0" w:hanging="360"/>
      </w:pPr>
      <w:r>
        <w:t xml:space="preserve">Vstup do budovy školy je umožněn </w:t>
      </w:r>
      <w:r>
        <w:rPr>
          <w:b/>
        </w:rPr>
        <w:t>pouze žákům</w:t>
      </w:r>
      <w:r>
        <w:t xml:space="preserve">, nikoliv doprovázejícím osobám. </w:t>
      </w:r>
    </w:p>
    <w:p w:rsidR="00234367" w:rsidRDefault="00234367" w:rsidP="00234367">
      <w:pPr>
        <w:numPr>
          <w:ilvl w:val="0"/>
          <w:numId w:val="4"/>
        </w:numPr>
        <w:ind w:left="707" w:right="0" w:hanging="360"/>
      </w:pPr>
      <w:r>
        <w:t xml:space="preserve">Všichni žáci i zaměstnanci školy nosí </w:t>
      </w:r>
      <w:r>
        <w:rPr>
          <w:b/>
        </w:rPr>
        <w:t>ve společných prostorách roušky.</w:t>
      </w:r>
      <w:r>
        <w:rPr>
          <w:vertAlign w:val="superscript"/>
        </w:rPr>
        <w:footnoteReference w:id="3"/>
      </w:r>
      <w:r>
        <w:t xml:space="preserve">  </w:t>
      </w:r>
    </w:p>
    <w:p w:rsidR="00234367" w:rsidRDefault="00234367" w:rsidP="00234367">
      <w:pPr>
        <w:numPr>
          <w:ilvl w:val="0"/>
          <w:numId w:val="4"/>
        </w:numPr>
        <w:spacing w:after="33" w:line="250" w:lineRule="auto"/>
        <w:ind w:left="707" w:right="0" w:hanging="360"/>
      </w:pPr>
      <w:r>
        <w:t xml:space="preserve">Každý žák bude mít s sebou </w:t>
      </w:r>
      <w:r>
        <w:rPr>
          <w:b/>
        </w:rPr>
        <w:t>na den minimálně 2 roušky a sáček na uložení roušky</w:t>
      </w:r>
      <w:r>
        <w:t xml:space="preserve">. </w:t>
      </w:r>
    </w:p>
    <w:p w:rsidR="00234367" w:rsidRDefault="00FD521F" w:rsidP="00234367">
      <w:pPr>
        <w:numPr>
          <w:ilvl w:val="0"/>
          <w:numId w:val="4"/>
        </w:numPr>
        <w:ind w:left="707" w:right="0" w:hanging="360"/>
      </w:pPr>
      <w:r>
        <w:t>Žáci</w:t>
      </w:r>
      <w:r w:rsidR="00234367">
        <w:t xml:space="preserve"> se mohou pohybovat </w:t>
      </w:r>
      <w:r w:rsidR="00234367" w:rsidRPr="00FD521F">
        <w:rPr>
          <w:b/>
          <w:color w:val="FF0000"/>
        </w:rPr>
        <w:t>pouze v přízemí.</w:t>
      </w:r>
      <w:r w:rsidR="00234367">
        <w:t xml:space="preserve"> Každý den bude stanoveno, ve kterých učebnách budou pro</w:t>
      </w:r>
      <w:r w:rsidR="00DD27EA">
        <w:t>bíhat konzultace (</w:t>
      </w:r>
      <w:r w:rsidR="00DD27EA" w:rsidRPr="00FD521F">
        <w:rPr>
          <w:color w:val="FF0000"/>
        </w:rPr>
        <w:t>učebny 101, 102</w:t>
      </w:r>
      <w:r w:rsidR="00DD27EA">
        <w:t xml:space="preserve">, popř. 115). </w:t>
      </w:r>
      <w:r w:rsidR="00234367">
        <w:t>Tuto informaci obdrží žáci při vstupu do přízemí</w:t>
      </w:r>
      <w:r w:rsidR="00DD27EA">
        <w:t xml:space="preserve">. </w:t>
      </w:r>
    </w:p>
    <w:p w:rsidR="00DD27EA" w:rsidRDefault="00DD27EA" w:rsidP="00DD27EA">
      <w:pPr>
        <w:pStyle w:val="Nadpis1"/>
        <w:ind w:left="172" w:hanging="187"/>
      </w:pPr>
      <w:r>
        <w:t xml:space="preserve">budově školy </w:t>
      </w:r>
    </w:p>
    <w:p w:rsidR="00DD27EA" w:rsidRDefault="00FD521F" w:rsidP="00DD27EA">
      <w:pPr>
        <w:numPr>
          <w:ilvl w:val="0"/>
          <w:numId w:val="4"/>
        </w:numPr>
        <w:ind w:right="0" w:hanging="360"/>
      </w:pPr>
      <w:r>
        <w:t xml:space="preserve">Při </w:t>
      </w:r>
      <w:r w:rsidR="00DD27EA">
        <w:t>pohyb</w:t>
      </w:r>
      <w:r>
        <w:t>u</w:t>
      </w:r>
      <w:r w:rsidR="00DD27EA">
        <w:t xml:space="preserve"> na chodbách, návštěvu toalet, společných a venkovních prostor je nutné </w:t>
      </w:r>
      <w:r>
        <w:t>minimalizovat</w:t>
      </w:r>
      <w:r w:rsidR="00DD27EA">
        <w:t xml:space="preserve"> kontakty jak mezi skupinami, tak jednotlivci včetně zaměstnanců školy. </w:t>
      </w:r>
    </w:p>
    <w:p w:rsidR="00DD27EA" w:rsidRDefault="00DD27EA" w:rsidP="00DD27EA">
      <w:pPr>
        <w:numPr>
          <w:ilvl w:val="0"/>
          <w:numId w:val="4"/>
        </w:numPr>
        <w:ind w:right="0" w:hanging="360"/>
      </w:pPr>
      <w:r>
        <w:t xml:space="preserve">Při přesunech je vhodné dodržení odstupů 2 metry vždy, když je to možné </w:t>
      </w:r>
      <w:r>
        <w:rPr>
          <w:i/>
        </w:rPr>
        <w:t>(nejméně 1,5 metru)</w:t>
      </w:r>
      <w:r>
        <w:t xml:space="preserve">. </w:t>
      </w:r>
    </w:p>
    <w:p w:rsidR="00DD27EA" w:rsidRDefault="00DD27EA" w:rsidP="00DD27EA">
      <w:pPr>
        <w:numPr>
          <w:ilvl w:val="0"/>
          <w:numId w:val="4"/>
        </w:numPr>
        <w:spacing w:after="64"/>
        <w:ind w:right="0" w:hanging="360"/>
      </w:pPr>
      <w:r>
        <w:t xml:space="preserve">Před opuštěním třídy si všichni žáci  na celou dobu mimo třídu nasadí </w:t>
      </w:r>
      <w:proofErr w:type="gramStart"/>
      <w:r>
        <w:t>roušky.</w:t>
      </w:r>
      <w:r>
        <w:rPr>
          <w:vertAlign w:val="superscript"/>
        </w:rPr>
        <w:t>3</w:t>
      </w:r>
      <w:proofErr w:type="gramEnd"/>
      <w:r>
        <w:t xml:space="preserve"> </w:t>
      </w:r>
    </w:p>
    <w:p w:rsidR="00DD27EA" w:rsidRDefault="00DD27EA" w:rsidP="00DD27EA">
      <w:pPr>
        <w:numPr>
          <w:ilvl w:val="0"/>
          <w:numId w:val="4"/>
        </w:numPr>
        <w:spacing w:after="11"/>
        <w:ind w:right="0" w:hanging="360"/>
      </w:pPr>
      <w:r>
        <w:rPr>
          <w:b/>
        </w:rPr>
        <w:t>Časté větrání</w:t>
      </w:r>
      <w:r>
        <w:t xml:space="preserve"> je zásadním preventivním faktorem </w:t>
      </w:r>
      <w:r>
        <w:rPr>
          <w:i/>
        </w:rPr>
        <w:t>(minimálně jednou za hodinu po dobu 5 min)</w:t>
      </w:r>
      <w:r>
        <w:t>.</w:t>
      </w:r>
      <w:r>
        <w:rPr>
          <w:sz w:val="21"/>
        </w:rPr>
        <w:t xml:space="preserve">  </w:t>
      </w:r>
    </w:p>
    <w:p w:rsidR="00DD27EA" w:rsidRDefault="00DD27EA" w:rsidP="00DD27EA">
      <w:pPr>
        <w:pStyle w:val="Nadpis1"/>
        <w:numPr>
          <w:ilvl w:val="0"/>
          <w:numId w:val="0"/>
        </w:numPr>
        <w:ind w:left="-5"/>
      </w:pPr>
      <w:r>
        <w:t xml:space="preserve">  Ve třídě </w:t>
      </w:r>
    </w:p>
    <w:p w:rsidR="00DD27EA" w:rsidRDefault="00DD27EA" w:rsidP="00DD27EA">
      <w:pPr>
        <w:numPr>
          <w:ilvl w:val="0"/>
          <w:numId w:val="6"/>
        </w:numPr>
        <w:ind w:right="0" w:hanging="360"/>
      </w:pPr>
      <w:r>
        <w:rPr>
          <w:b/>
        </w:rPr>
        <w:t>Neprodleně</w:t>
      </w:r>
      <w:r>
        <w:t xml:space="preserve"> </w:t>
      </w:r>
      <w:r w:rsidRPr="00FD521F">
        <w:rPr>
          <w:b/>
          <w:color w:val="FF0000"/>
        </w:rPr>
        <w:t>po příchodu do třídy, musí každý použít dezinfekci na ruce</w:t>
      </w:r>
      <w:r>
        <w:t xml:space="preserve">. Doporučuje se i předchozí umytí rukou </w:t>
      </w:r>
      <w:r>
        <w:rPr>
          <w:i/>
        </w:rPr>
        <w:t>(důkladně 20 až 30 sekund vodou a tekutým mýdlem)</w:t>
      </w:r>
      <w:r>
        <w:t xml:space="preserve">. </w:t>
      </w:r>
    </w:p>
    <w:p w:rsidR="00DD27EA" w:rsidRPr="00DD27EA" w:rsidRDefault="00DD27EA" w:rsidP="00DD27EA">
      <w:pPr>
        <w:numPr>
          <w:ilvl w:val="0"/>
          <w:numId w:val="6"/>
        </w:numPr>
        <w:spacing w:after="33" w:line="250" w:lineRule="auto"/>
        <w:ind w:right="0" w:hanging="360"/>
      </w:pPr>
      <w:r w:rsidRPr="00DD27EA">
        <w:rPr>
          <w:b/>
        </w:rPr>
        <w:t>Složení skupin stanoví ředitel školy s ohledem na předměty či zkoušky v rámci maturitní zkoušky po dohodě s</w:t>
      </w:r>
      <w:r>
        <w:rPr>
          <w:b/>
        </w:rPr>
        <w:t> </w:t>
      </w:r>
      <w:r w:rsidRPr="00DD27EA">
        <w:rPr>
          <w:b/>
        </w:rPr>
        <w:t>vyučujícími</w:t>
      </w:r>
    </w:p>
    <w:p w:rsidR="00DD27EA" w:rsidRDefault="00DD27EA" w:rsidP="00DD27EA">
      <w:pPr>
        <w:numPr>
          <w:ilvl w:val="0"/>
          <w:numId w:val="6"/>
        </w:numPr>
        <w:spacing w:after="33" w:line="250" w:lineRule="auto"/>
        <w:ind w:right="0" w:hanging="360"/>
      </w:pPr>
      <w:r w:rsidRPr="00DD27EA">
        <w:rPr>
          <w:b/>
        </w:rPr>
        <w:t>Maximální</w:t>
      </w:r>
      <w:r>
        <w:t xml:space="preserve"> </w:t>
      </w:r>
      <w:r w:rsidRPr="00DD27EA">
        <w:rPr>
          <w:b/>
        </w:rPr>
        <w:t>počet žáků ve skupině je 15 s tím, že je nezbytné dodržet zásadu jeden žák v lavici ve třídě</w:t>
      </w:r>
      <w:r>
        <w:t xml:space="preserve">. </w:t>
      </w:r>
    </w:p>
    <w:p w:rsidR="00DD27EA" w:rsidRDefault="00DD27EA" w:rsidP="00DD27EA">
      <w:pPr>
        <w:numPr>
          <w:ilvl w:val="0"/>
          <w:numId w:val="6"/>
        </w:numPr>
        <w:spacing w:after="33" w:line="250" w:lineRule="auto"/>
        <w:ind w:right="0" w:hanging="360"/>
      </w:pPr>
      <w:r>
        <w:rPr>
          <w:b/>
        </w:rPr>
        <w:lastRenderedPageBreak/>
        <w:t>Připouští se střídání více vyučujících u jedné skupiny žáků, pokud je to nezbytné ve vztahu k přípravě na maturitní zkoušku.</w:t>
      </w:r>
      <w:r>
        <w:t xml:space="preserve"> </w:t>
      </w:r>
    </w:p>
    <w:p w:rsidR="00DD27EA" w:rsidRDefault="00DD27EA" w:rsidP="00DD27EA">
      <w:pPr>
        <w:numPr>
          <w:ilvl w:val="0"/>
          <w:numId w:val="6"/>
        </w:numPr>
        <w:spacing w:after="33" w:line="250" w:lineRule="auto"/>
        <w:ind w:right="0" w:hanging="360"/>
      </w:pPr>
      <w:r>
        <w:rPr>
          <w:b/>
        </w:rPr>
        <w:t xml:space="preserve">V průběhu pobytu ve třídě nemusí žáci ani pedagogové nosit roušku, pokud je zachován </w:t>
      </w:r>
      <w:proofErr w:type="gramStart"/>
      <w:r>
        <w:rPr>
          <w:b/>
        </w:rPr>
        <w:t>rozestup  2 metry</w:t>
      </w:r>
      <w:proofErr w:type="gramEnd"/>
      <w:r>
        <w:rPr>
          <w:b/>
        </w:rPr>
        <w:t xml:space="preserve"> </w:t>
      </w:r>
      <w:r>
        <w:rPr>
          <w:b/>
          <w:i/>
        </w:rPr>
        <w:t>(nejméně 1,5 metru)</w:t>
      </w:r>
      <w:r>
        <w:rPr>
          <w:b/>
        </w:rPr>
        <w:t xml:space="preserve">.  Pokud dochází k bližšímu kontaktu </w:t>
      </w:r>
      <w:r>
        <w:rPr>
          <w:b/>
          <w:i/>
        </w:rPr>
        <w:t>(např. při skupinové práci)</w:t>
      </w:r>
      <w:r>
        <w:rPr>
          <w:b/>
        </w:rPr>
        <w:t xml:space="preserve">, </w:t>
      </w:r>
      <w:proofErr w:type="gramStart"/>
      <w:r>
        <w:rPr>
          <w:b/>
        </w:rPr>
        <w:t>musí  se</w:t>
      </w:r>
      <w:proofErr w:type="gramEnd"/>
      <w:r>
        <w:rPr>
          <w:b/>
        </w:rPr>
        <w:t xml:space="preserve"> roušky nosit i ve třídě.</w:t>
      </w:r>
      <w:r>
        <w:rPr>
          <w:vertAlign w:val="superscript"/>
        </w:rPr>
        <w:footnoteReference w:id="4"/>
      </w:r>
      <w:r>
        <w:t xml:space="preserve"> </w:t>
      </w:r>
      <w:r>
        <w:rPr>
          <w:b/>
        </w:rPr>
        <w:t xml:space="preserve"> </w:t>
      </w:r>
    </w:p>
    <w:p w:rsidR="00DD27EA" w:rsidRDefault="00DD27EA" w:rsidP="00DD27EA">
      <w:pPr>
        <w:numPr>
          <w:ilvl w:val="0"/>
          <w:numId w:val="6"/>
        </w:numPr>
        <w:ind w:right="0" w:hanging="360"/>
      </w:pPr>
      <w:r>
        <w:t xml:space="preserve">Při sejmutí roušky si každý žák ukládá svou roušku do sáčku. </w:t>
      </w:r>
    </w:p>
    <w:p w:rsidR="00DD27EA" w:rsidRDefault="00DD27EA" w:rsidP="00DD27EA">
      <w:pPr>
        <w:numPr>
          <w:ilvl w:val="0"/>
          <w:numId w:val="6"/>
        </w:numPr>
        <w:ind w:right="0" w:hanging="360"/>
      </w:pPr>
      <w:r>
        <w:rPr>
          <w:b/>
        </w:rPr>
        <w:t>Je nutné zajistit takové rozmístění lavic</w:t>
      </w:r>
      <w:r>
        <w:t xml:space="preserve"> ve třídě, které umožní dodržet doporučený odstup mezi žáky – 2 metry </w:t>
      </w:r>
      <w:r>
        <w:rPr>
          <w:i/>
        </w:rPr>
        <w:t>(nejméně 1,5 metru)</w:t>
      </w:r>
      <w:r>
        <w:t xml:space="preserve"> </w:t>
      </w:r>
    </w:p>
    <w:p w:rsidR="00DD27EA" w:rsidRDefault="00DD27EA" w:rsidP="00DD27EA">
      <w:pPr>
        <w:numPr>
          <w:ilvl w:val="0"/>
          <w:numId w:val="6"/>
        </w:numPr>
        <w:ind w:right="0" w:hanging="360"/>
      </w:pPr>
      <w:r>
        <w:rPr>
          <w:b/>
        </w:rPr>
        <w:t>Žáci si</w:t>
      </w:r>
      <w:r>
        <w:t xml:space="preserve"> </w:t>
      </w:r>
      <w:r w:rsidRPr="00FD521F">
        <w:rPr>
          <w:color w:val="FF0000"/>
        </w:rPr>
        <w:t>po každém konzultačním bloku vydezinfikují nebo umyjí ruce ve své třídě.</w:t>
      </w:r>
      <w:r>
        <w:t xml:space="preserve"> </w:t>
      </w:r>
    </w:p>
    <w:p w:rsidR="00DD27EA" w:rsidRDefault="00DD27EA" w:rsidP="00DD27EA">
      <w:pPr>
        <w:numPr>
          <w:ilvl w:val="0"/>
          <w:numId w:val="6"/>
        </w:numPr>
        <w:spacing w:after="584" w:line="250" w:lineRule="auto"/>
        <w:ind w:right="0" w:hanging="360"/>
      </w:pPr>
      <w:r>
        <w:rPr>
          <w:b/>
        </w:rPr>
        <w:t>V každé třídě je nezbytné často větrat</w:t>
      </w:r>
      <w:r>
        <w:t xml:space="preserve"> </w:t>
      </w:r>
      <w:r>
        <w:rPr>
          <w:i/>
        </w:rPr>
        <w:t>(minimálně jednou za hodinu po dobu 5 min)</w:t>
      </w:r>
      <w:r>
        <w:t xml:space="preserve">. </w:t>
      </w:r>
      <w:r>
        <w:rPr>
          <w:rFonts w:ascii="Wingdings 2" w:eastAsia="Wingdings 2" w:hAnsi="Wingdings 2" w:cs="Wingdings 2"/>
          <w:color w:val="428D96"/>
        </w:rPr>
        <w:t></w:t>
      </w:r>
      <w:r>
        <w:rPr>
          <w:rFonts w:ascii="Arial" w:eastAsia="Arial" w:hAnsi="Arial" w:cs="Arial"/>
          <w:color w:val="428D96"/>
        </w:rPr>
        <w:t xml:space="preserve"> </w:t>
      </w:r>
      <w:r>
        <w:t xml:space="preserve">Škola vede </w:t>
      </w:r>
      <w:r>
        <w:rPr>
          <w:b/>
        </w:rPr>
        <w:t xml:space="preserve">evidenci o docházce </w:t>
      </w:r>
      <w:r>
        <w:t xml:space="preserve">žáků do školy.  </w:t>
      </w:r>
    </w:p>
    <w:p w:rsidR="00DD27EA" w:rsidRDefault="00DD27EA" w:rsidP="00DD27EA">
      <w:pPr>
        <w:pStyle w:val="Nadpis1"/>
        <w:numPr>
          <w:ilvl w:val="0"/>
          <w:numId w:val="0"/>
        </w:numPr>
        <w:ind w:left="-5"/>
      </w:pPr>
      <w:r>
        <w:t xml:space="preserve">  Při podezření na možné příznaky COVID-19 </w:t>
      </w:r>
    </w:p>
    <w:p w:rsidR="00DD27EA" w:rsidRDefault="00DD27EA" w:rsidP="00DD27EA">
      <w:pPr>
        <w:numPr>
          <w:ilvl w:val="0"/>
          <w:numId w:val="7"/>
        </w:numPr>
        <w:ind w:left="707" w:right="0" w:hanging="360"/>
      </w:pPr>
      <w:r>
        <w:t xml:space="preserve">Nikdo s příznaky infekce dýchacích cest, které by mohly odpovídat známým příznakům COVID-19 </w:t>
      </w:r>
      <w:r>
        <w:rPr>
          <w:i/>
        </w:rPr>
        <w:t>(zvýšená tělesná teplota, kašel, náhlá ztráta chuti a čichu, jiný příznak akutní infekce dýchacích cest)</w:t>
      </w:r>
      <w:r>
        <w:t xml:space="preserve">, </w:t>
      </w:r>
      <w:proofErr w:type="gramStart"/>
      <w:r>
        <w:t>nesmí  do</w:t>
      </w:r>
      <w:proofErr w:type="gramEnd"/>
      <w:r>
        <w:t xml:space="preserve"> školy vstoupit. </w:t>
      </w:r>
    </w:p>
    <w:p w:rsidR="00DD27EA" w:rsidRDefault="00DD27EA" w:rsidP="00DD27EA">
      <w:pPr>
        <w:numPr>
          <w:ilvl w:val="0"/>
          <w:numId w:val="7"/>
        </w:numPr>
        <w:ind w:left="707" w:right="0" w:hanging="360"/>
      </w:pPr>
      <w:r>
        <w:t xml:space="preserve">Pokud žák vykazuje některý z možných příznaků COVID-19, je nutné umístit jej do samostatné místnosti a kontaktovat zákonné zástupce nezletilého žáka s ohledem na okamžité vyzvednutí žáka </w:t>
      </w:r>
      <w:r>
        <w:rPr>
          <w:i/>
        </w:rPr>
        <w:t>(zletilý žák opustí školu v nejkratším možném čase a s použitím roušky a požadovaného odstupu)</w:t>
      </w:r>
      <w:r>
        <w:t xml:space="preserve">. O podezření informuje škola spádovou hygienickou stanici. Ostatní žáky je pak vhodné umístit do jiné místnosti nebo změnit aktivitu na pobyt venku s povinným nošením roušky, dokud není známý zdravotní stav indisponovaného žáka. Doporučuje se, aby škola měla bezkontaktní teploměr k měření tělesné teploty. </w:t>
      </w:r>
    </w:p>
    <w:p w:rsidR="00FD521F" w:rsidRDefault="00FD521F" w:rsidP="00FD521F">
      <w:pPr>
        <w:pStyle w:val="Nadpis1"/>
        <w:numPr>
          <w:ilvl w:val="0"/>
          <w:numId w:val="0"/>
        </w:numPr>
        <w:ind w:left="-5"/>
      </w:pPr>
      <w:r>
        <w:t xml:space="preserve">  Co dělat v případě, že žák patří do rizikové skupiny</w:t>
      </w:r>
      <w:r>
        <w:rPr>
          <w:b w:val="0"/>
        </w:rPr>
        <w:t xml:space="preserve"> </w:t>
      </w:r>
    </w:p>
    <w:p w:rsidR="00FD521F" w:rsidRDefault="00FD521F" w:rsidP="00FD521F">
      <w:pPr>
        <w:spacing w:after="153"/>
        <w:ind w:left="10" w:right="0"/>
      </w:pPr>
      <w:r>
        <w:t xml:space="preserve">Do rizikové skupiny patří žák, který osobně naplňuje alespoň jeden bod </w:t>
      </w:r>
      <w:r>
        <w:rPr>
          <w:i/>
        </w:rPr>
        <w:t>(2-8)</w:t>
      </w:r>
      <w:r>
        <w:t xml:space="preserve"> uvedený </w:t>
      </w:r>
      <w:r w:rsidR="00B47547">
        <w:t xml:space="preserve">v čestném prohlášení </w:t>
      </w:r>
      <w:r>
        <w:t xml:space="preserve">nebo pokud některý z bodů naplňuje jakákoliv osoba, která s ním žije ve společné domácnosti.  </w:t>
      </w:r>
    </w:p>
    <w:p w:rsidR="00FD521F" w:rsidRDefault="00FD521F" w:rsidP="00FD521F">
      <w:pPr>
        <w:spacing w:after="151"/>
        <w:ind w:left="10" w:right="0"/>
      </w:pPr>
      <w:r>
        <w:t xml:space="preserve">Doporučuje se, aby zákonní zástupci </w:t>
      </w:r>
      <w:r>
        <w:rPr>
          <w:i/>
        </w:rPr>
        <w:t>(popřípadě zletilý žák)</w:t>
      </w:r>
      <w:r>
        <w:t xml:space="preserve"> zvážili tyto rizikové faktory, pokud žák patří do rizikové skupiny, a rozhodli o účasti žáka na vzdělávacích aktivitách s tímto vědomím. </w:t>
      </w:r>
    </w:p>
    <w:p w:rsidR="00FD521F" w:rsidRPr="00FD521F" w:rsidRDefault="00FD521F" w:rsidP="00FD521F">
      <w:pPr>
        <w:ind w:left="10" w:right="0"/>
        <w:rPr>
          <w:b/>
        </w:rPr>
      </w:pPr>
      <w:r w:rsidRPr="00FD521F">
        <w:rPr>
          <w:b/>
        </w:rPr>
        <w:t xml:space="preserve">Při prvním vstupu do školy předkládá žák tato prohlášení, která je možné podepsat před vstupem do školy. </w:t>
      </w:r>
    </w:p>
    <w:p w:rsidR="00FD521F" w:rsidRDefault="00FD521F" w:rsidP="00FD521F">
      <w:pPr>
        <w:numPr>
          <w:ilvl w:val="0"/>
          <w:numId w:val="8"/>
        </w:numPr>
        <w:ind w:right="0" w:hanging="356"/>
      </w:pPr>
      <w:r>
        <w:t xml:space="preserve">písemné seznámení s vymezením rizikových skupin stanovených Ministerstvem zdravotnictví, a </w:t>
      </w:r>
    </w:p>
    <w:p w:rsidR="00FD521F" w:rsidRDefault="00FD521F" w:rsidP="00FD521F">
      <w:pPr>
        <w:numPr>
          <w:ilvl w:val="0"/>
          <w:numId w:val="8"/>
        </w:numPr>
        <w:spacing w:after="153"/>
        <w:ind w:right="0" w:hanging="356"/>
      </w:pPr>
      <w:r>
        <w:t xml:space="preserve">písemné čestné prohlášení o neexistenci příznaků virového infekčního onemocnění </w:t>
      </w:r>
      <w:r>
        <w:rPr>
          <w:i/>
        </w:rPr>
        <w:t>(např. horečka, kašel, dušnost, náhlá ztráta chuti a čichu apod.)</w:t>
      </w:r>
      <w:r>
        <w:t xml:space="preserve">. </w:t>
      </w:r>
    </w:p>
    <w:p w:rsidR="00FD521F" w:rsidRPr="00FD521F" w:rsidRDefault="00FD521F" w:rsidP="00FD521F">
      <w:pPr>
        <w:spacing w:after="592"/>
        <w:ind w:left="10" w:right="0"/>
        <w:rPr>
          <w:b/>
          <w:color w:val="FF0000"/>
        </w:rPr>
      </w:pPr>
      <w:r w:rsidRPr="00FD521F">
        <w:rPr>
          <w:b/>
          <w:color w:val="FF0000"/>
        </w:rPr>
        <w:t xml:space="preserve">Pokud zákonný zástupce nebo zletilý žák tyto dokumenty nepodepíše, nebude žákovi osobní účast ve škole umožněna. </w:t>
      </w:r>
    </w:p>
    <w:p w:rsidR="00234367" w:rsidRDefault="00234367" w:rsidP="00234367">
      <w:pPr>
        <w:spacing w:after="35" w:line="250" w:lineRule="auto"/>
        <w:ind w:left="343" w:right="0" w:firstLine="0"/>
        <w:jc w:val="left"/>
      </w:pPr>
    </w:p>
    <w:sectPr w:rsidR="00234367" w:rsidSect="0055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BC" w:rsidRDefault="005407BC" w:rsidP="00F03F73">
      <w:pPr>
        <w:spacing w:after="0" w:line="240" w:lineRule="auto"/>
      </w:pPr>
      <w:r>
        <w:separator/>
      </w:r>
    </w:p>
  </w:endnote>
  <w:endnote w:type="continuationSeparator" w:id="0">
    <w:p w:rsidR="005407BC" w:rsidRDefault="005407BC" w:rsidP="00F0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BC" w:rsidRDefault="005407BC" w:rsidP="00F03F73">
      <w:pPr>
        <w:spacing w:after="0" w:line="240" w:lineRule="auto"/>
      </w:pPr>
      <w:r>
        <w:separator/>
      </w:r>
    </w:p>
  </w:footnote>
  <w:footnote w:type="continuationSeparator" w:id="0">
    <w:p w:rsidR="005407BC" w:rsidRDefault="005407BC" w:rsidP="00F03F73">
      <w:pPr>
        <w:spacing w:after="0" w:line="240" w:lineRule="auto"/>
      </w:pPr>
      <w:r>
        <w:continuationSeparator/>
      </w:r>
    </w:p>
  </w:footnote>
  <w:footnote w:id="1">
    <w:p w:rsidR="00F03F73" w:rsidRDefault="00F03F73" w:rsidP="00F03F73">
      <w:pPr>
        <w:pStyle w:val="footnotedescription"/>
        <w:spacing w:after="169" w:line="245" w:lineRule="auto"/>
        <w:ind w:left="358" w:hanging="358"/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 xml:space="preserve">Za ochranné prostředky dýchacích cest </w:t>
      </w:r>
      <w:r>
        <w:t>(nos, ústa)</w:t>
      </w:r>
      <w:r>
        <w:rPr>
          <w:i w:val="0"/>
        </w:rPr>
        <w:t xml:space="preserve"> se v celém materiálu považuje nejenom rouška, ale i ústenka, šátek, šál nebo jiné prostředky, které brání šíření kapének.</w:t>
      </w:r>
      <w:r>
        <w:rPr>
          <w:i w:val="0"/>
          <w:sz w:val="21"/>
        </w:rPr>
        <w:t xml:space="preserve"> </w:t>
      </w:r>
    </w:p>
  </w:footnote>
  <w:footnote w:id="2">
    <w:p w:rsidR="00F03F73" w:rsidRDefault="00F03F73" w:rsidP="00F03F73">
      <w:pPr>
        <w:pStyle w:val="footnotedescription"/>
        <w:tabs>
          <w:tab w:val="center" w:pos="6578"/>
        </w:tabs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 xml:space="preserve">povinného zakrytí nosu a úst </w:t>
      </w:r>
      <w:r>
        <w:t xml:space="preserve">(mimořádná opatření Ministerstva zdravotnictví viz webové stránky </w:t>
      </w:r>
    </w:p>
  </w:footnote>
  <w:footnote w:id="3">
    <w:p w:rsidR="00234367" w:rsidRDefault="00234367" w:rsidP="00234367">
      <w:pPr>
        <w:pStyle w:val="footnotedescription"/>
        <w:tabs>
          <w:tab w:val="center" w:pos="6578"/>
        </w:tabs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 xml:space="preserve">povinného zakrytí nosu a úst </w:t>
      </w:r>
      <w:r>
        <w:t xml:space="preserve">(mimořádná opatření Ministerstva zdravotnictví viz webové stránky </w:t>
      </w:r>
    </w:p>
  </w:footnote>
  <w:footnote w:id="4">
    <w:p w:rsidR="00DD27EA" w:rsidRDefault="00DD27EA" w:rsidP="00DD27EA">
      <w:pPr>
        <w:pStyle w:val="footnotedescription"/>
        <w:tabs>
          <w:tab w:val="center" w:pos="6576"/>
        </w:tabs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 xml:space="preserve">povinného zakrytí nosu a úst </w:t>
      </w:r>
      <w:r>
        <w:t xml:space="preserve">(mimořádná opatření Ministerstva zdravotnictví viz webové stránky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53D"/>
    <w:multiLevelType w:val="hybridMultilevel"/>
    <w:tmpl w:val="80C2FCC6"/>
    <w:lvl w:ilvl="0" w:tplc="EE108D44">
      <w:start w:val="1"/>
      <w:numFmt w:val="bullet"/>
      <w:lvlText w:val=""/>
      <w:lvlJc w:val="left"/>
      <w:pPr>
        <w:ind w:left="705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4526E72">
      <w:start w:val="1"/>
      <w:numFmt w:val="bullet"/>
      <w:lvlText w:val="o"/>
      <w:lvlJc w:val="left"/>
      <w:pPr>
        <w:ind w:left="143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F49CF0">
      <w:start w:val="1"/>
      <w:numFmt w:val="bullet"/>
      <w:lvlText w:val="▪"/>
      <w:lvlJc w:val="left"/>
      <w:pPr>
        <w:ind w:left="215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2059EC">
      <w:start w:val="1"/>
      <w:numFmt w:val="bullet"/>
      <w:lvlText w:val="•"/>
      <w:lvlJc w:val="left"/>
      <w:pPr>
        <w:ind w:left="287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0684B2">
      <w:start w:val="1"/>
      <w:numFmt w:val="bullet"/>
      <w:lvlText w:val="o"/>
      <w:lvlJc w:val="left"/>
      <w:pPr>
        <w:ind w:left="359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8E07716">
      <w:start w:val="1"/>
      <w:numFmt w:val="bullet"/>
      <w:lvlText w:val="▪"/>
      <w:lvlJc w:val="left"/>
      <w:pPr>
        <w:ind w:left="431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DBE1C3A">
      <w:start w:val="1"/>
      <w:numFmt w:val="bullet"/>
      <w:lvlText w:val="•"/>
      <w:lvlJc w:val="left"/>
      <w:pPr>
        <w:ind w:left="503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2EE352">
      <w:start w:val="1"/>
      <w:numFmt w:val="bullet"/>
      <w:lvlText w:val="o"/>
      <w:lvlJc w:val="left"/>
      <w:pPr>
        <w:ind w:left="575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6E8626">
      <w:start w:val="1"/>
      <w:numFmt w:val="bullet"/>
      <w:lvlText w:val="▪"/>
      <w:lvlJc w:val="left"/>
      <w:pPr>
        <w:ind w:left="647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965C4B"/>
    <w:multiLevelType w:val="hybridMultilevel"/>
    <w:tmpl w:val="07FA77DA"/>
    <w:lvl w:ilvl="0" w:tplc="51B27D2C">
      <w:start w:val="1"/>
      <w:numFmt w:val="bullet"/>
      <w:lvlText w:val=""/>
      <w:lvlJc w:val="left"/>
      <w:pPr>
        <w:ind w:left="69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EB072">
      <w:start w:val="1"/>
      <w:numFmt w:val="bullet"/>
      <w:lvlText w:val="o"/>
      <w:lvlJc w:val="left"/>
      <w:pPr>
        <w:ind w:left="143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40D6A">
      <w:start w:val="1"/>
      <w:numFmt w:val="bullet"/>
      <w:lvlText w:val="▪"/>
      <w:lvlJc w:val="left"/>
      <w:pPr>
        <w:ind w:left="215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6FBD8">
      <w:start w:val="1"/>
      <w:numFmt w:val="bullet"/>
      <w:lvlText w:val="•"/>
      <w:lvlJc w:val="left"/>
      <w:pPr>
        <w:ind w:left="287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0AD02">
      <w:start w:val="1"/>
      <w:numFmt w:val="bullet"/>
      <w:lvlText w:val="o"/>
      <w:lvlJc w:val="left"/>
      <w:pPr>
        <w:ind w:left="359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06ECE">
      <w:start w:val="1"/>
      <w:numFmt w:val="bullet"/>
      <w:lvlText w:val="▪"/>
      <w:lvlJc w:val="left"/>
      <w:pPr>
        <w:ind w:left="431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4C1DA">
      <w:start w:val="1"/>
      <w:numFmt w:val="bullet"/>
      <w:lvlText w:val="•"/>
      <w:lvlJc w:val="left"/>
      <w:pPr>
        <w:ind w:left="503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8CB28">
      <w:start w:val="1"/>
      <w:numFmt w:val="bullet"/>
      <w:lvlText w:val="o"/>
      <w:lvlJc w:val="left"/>
      <w:pPr>
        <w:ind w:left="575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2299C">
      <w:start w:val="1"/>
      <w:numFmt w:val="bullet"/>
      <w:lvlText w:val="▪"/>
      <w:lvlJc w:val="left"/>
      <w:pPr>
        <w:ind w:left="647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3B69BF"/>
    <w:multiLevelType w:val="hybridMultilevel"/>
    <w:tmpl w:val="39C239CC"/>
    <w:lvl w:ilvl="0" w:tplc="BCB64200">
      <w:start w:val="5"/>
      <w:numFmt w:val="upperRoman"/>
      <w:pStyle w:val="Nadpis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2E4F56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CECD3E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7EEDB7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283C32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860B4EC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CEE8394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42366C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CEEDCD0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41494E"/>
    <w:multiLevelType w:val="hybridMultilevel"/>
    <w:tmpl w:val="0A165D0A"/>
    <w:lvl w:ilvl="0" w:tplc="B1BE4D7A">
      <w:start w:val="1"/>
      <w:numFmt w:val="bullet"/>
      <w:lvlText w:val=""/>
      <w:lvlJc w:val="left"/>
      <w:pPr>
        <w:ind w:left="703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8061C7C">
      <w:start w:val="1"/>
      <w:numFmt w:val="bullet"/>
      <w:lvlText w:val="o"/>
      <w:lvlJc w:val="left"/>
      <w:pPr>
        <w:ind w:left="143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9A4CA9A">
      <w:start w:val="1"/>
      <w:numFmt w:val="bullet"/>
      <w:lvlText w:val="▪"/>
      <w:lvlJc w:val="left"/>
      <w:pPr>
        <w:ind w:left="215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59866B8">
      <w:start w:val="1"/>
      <w:numFmt w:val="bullet"/>
      <w:lvlText w:val="•"/>
      <w:lvlJc w:val="left"/>
      <w:pPr>
        <w:ind w:left="287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DE860A">
      <w:start w:val="1"/>
      <w:numFmt w:val="bullet"/>
      <w:lvlText w:val="o"/>
      <w:lvlJc w:val="left"/>
      <w:pPr>
        <w:ind w:left="359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504A63C">
      <w:start w:val="1"/>
      <w:numFmt w:val="bullet"/>
      <w:lvlText w:val="▪"/>
      <w:lvlJc w:val="left"/>
      <w:pPr>
        <w:ind w:left="431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E67E62">
      <w:start w:val="1"/>
      <w:numFmt w:val="bullet"/>
      <w:lvlText w:val="•"/>
      <w:lvlJc w:val="left"/>
      <w:pPr>
        <w:ind w:left="503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598EF9E">
      <w:start w:val="1"/>
      <w:numFmt w:val="bullet"/>
      <w:lvlText w:val="o"/>
      <w:lvlJc w:val="left"/>
      <w:pPr>
        <w:ind w:left="575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F23BC2">
      <w:start w:val="1"/>
      <w:numFmt w:val="bullet"/>
      <w:lvlText w:val="▪"/>
      <w:lvlJc w:val="left"/>
      <w:pPr>
        <w:ind w:left="647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D04153"/>
    <w:multiLevelType w:val="hybridMultilevel"/>
    <w:tmpl w:val="BC5CC5DC"/>
    <w:lvl w:ilvl="0" w:tplc="2CECA550">
      <w:start w:val="1"/>
      <w:numFmt w:val="bullet"/>
      <w:lvlText w:val=""/>
      <w:lvlJc w:val="left"/>
      <w:pPr>
        <w:ind w:left="703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38D9D6">
      <w:start w:val="1"/>
      <w:numFmt w:val="bullet"/>
      <w:lvlText w:val="o"/>
      <w:lvlJc w:val="left"/>
      <w:pPr>
        <w:ind w:left="143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5AC5716">
      <w:start w:val="1"/>
      <w:numFmt w:val="bullet"/>
      <w:lvlText w:val="▪"/>
      <w:lvlJc w:val="left"/>
      <w:pPr>
        <w:ind w:left="215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E6A3EA">
      <w:start w:val="1"/>
      <w:numFmt w:val="bullet"/>
      <w:lvlText w:val="•"/>
      <w:lvlJc w:val="left"/>
      <w:pPr>
        <w:ind w:left="287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6E8046">
      <w:start w:val="1"/>
      <w:numFmt w:val="bullet"/>
      <w:lvlText w:val="o"/>
      <w:lvlJc w:val="left"/>
      <w:pPr>
        <w:ind w:left="359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6CCA37C">
      <w:start w:val="1"/>
      <w:numFmt w:val="bullet"/>
      <w:lvlText w:val="▪"/>
      <w:lvlJc w:val="left"/>
      <w:pPr>
        <w:ind w:left="431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7C7FC8">
      <w:start w:val="1"/>
      <w:numFmt w:val="bullet"/>
      <w:lvlText w:val="•"/>
      <w:lvlJc w:val="left"/>
      <w:pPr>
        <w:ind w:left="503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8C57F0">
      <w:start w:val="1"/>
      <w:numFmt w:val="bullet"/>
      <w:lvlText w:val="o"/>
      <w:lvlJc w:val="left"/>
      <w:pPr>
        <w:ind w:left="575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C74A306">
      <w:start w:val="1"/>
      <w:numFmt w:val="bullet"/>
      <w:lvlText w:val="▪"/>
      <w:lvlJc w:val="left"/>
      <w:pPr>
        <w:ind w:left="647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7333D9"/>
    <w:multiLevelType w:val="hybridMultilevel"/>
    <w:tmpl w:val="B43E3704"/>
    <w:lvl w:ilvl="0" w:tplc="DE06282E">
      <w:start w:val="1"/>
      <w:numFmt w:val="bullet"/>
      <w:lvlText w:val=""/>
      <w:lvlJc w:val="left"/>
      <w:pPr>
        <w:ind w:left="70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280F6A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29094E4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E642CE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6A9C52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E0AB2D0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45EB17A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1C6840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8C1D0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240C0E"/>
    <w:multiLevelType w:val="hybridMultilevel"/>
    <w:tmpl w:val="5E1CCB0E"/>
    <w:lvl w:ilvl="0" w:tplc="5A54E0EA">
      <w:start w:val="1"/>
      <w:numFmt w:val="bullet"/>
      <w:lvlText w:val=""/>
      <w:lvlJc w:val="left"/>
      <w:pPr>
        <w:ind w:left="70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1F2B0AA">
      <w:start w:val="1"/>
      <w:numFmt w:val="bullet"/>
      <w:lvlText w:val="o"/>
      <w:lvlJc w:val="left"/>
      <w:pPr>
        <w:ind w:left="143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BF261B4">
      <w:start w:val="1"/>
      <w:numFmt w:val="bullet"/>
      <w:lvlText w:val="▪"/>
      <w:lvlJc w:val="left"/>
      <w:pPr>
        <w:ind w:left="215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1C6B748">
      <w:start w:val="1"/>
      <w:numFmt w:val="bullet"/>
      <w:lvlText w:val="•"/>
      <w:lvlJc w:val="left"/>
      <w:pPr>
        <w:ind w:left="287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30FA6E">
      <w:start w:val="1"/>
      <w:numFmt w:val="bullet"/>
      <w:lvlText w:val="o"/>
      <w:lvlJc w:val="left"/>
      <w:pPr>
        <w:ind w:left="359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2AB862">
      <w:start w:val="1"/>
      <w:numFmt w:val="bullet"/>
      <w:lvlText w:val="▪"/>
      <w:lvlJc w:val="left"/>
      <w:pPr>
        <w:ind w:left="431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4A8F2A">
      <w:start w:val="1"/>
      <w:numFmt w:val="bullet"/>
      <w:lvlText w:val="•"/>
      <w:lvlJc w:val="left"/>
      <w:pPr>
        <w:ind w:left="503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BE0EFE">
      <w:start w:val="1"/>
      <w:numFmt w:val="bullet"/>
      <w:lvlText w:val="o"/>
      <w:lvlJc w:val="left"/>
      <w:pPr>
        <w:ind w:left="575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5C622A">
      <w:start w:val="1"/>
      <w:numFmt w:val="bullet"/>
      <w:lvlText w:val="▪"/>
      <w:lvlJc w:val="left"/>
      <w:pPr>
        <w:ind w:left="647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903428"/>
    <w:multiLevelType w:val="hybridMultilevel"/>
    <w:tmpl w:val="2FB817AE"/>
    <w:lvl w:ilvl="0" w:tplc="CA8E4C6A">
      <w:start w:val="1"/>
      <w:numFmt w:val="bullet"/>
      <w:lvlText w:val=""/>
      <w:lvlJc w:val="left"/>
      <w:pPr>
        <w:ind w:left="708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E5C2BEE">
      <w:start w:val="1"/>
      <w:numFmt w:val="bullet"/>
      <w:lvlText w:val="o"/>
      <w:lvlJc w:val="left"/>
      <w:pPr>
        <w:ind w:left="143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4C8D94">
      <w:start w:val="1"/>
      <w:numFmt w:val="bullet"/>
      <w:lvlText w:val="▪"/>
      <w:lvlJc w:val="left"/>
      <w:pPr>
        <w:ind w:left="215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4A6A6E">
      <w:start w:val="1"/>
      <w:numFmt w:val="bullet"/>
      <w:lvlText w:val="•"/>
      <w:lvlJc w:val="left"/>
      <w:pPr>
        <w:ind w:left="287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D1E7E4E">
      <w:start w:val="1"/>
      <w:numFmt w:val="bullet"/>
      <w:lvlText w:val="o"/>
      <w:lvlJc w:val="left"/>
      <w:pPr>
        <w:ind w:left="359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C0EA56">
      <w:start w:val="1"/>
      <w:numFmt w:val="bullet"/>
      <w:lvlText w:val="▪"/>
      <w:lvlJc w:val="left"/>
      <w:pPr>
        <w:ind w:left="431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B446A2">
      <w:start w:val="1"/>
      <w:numFmt w:val="bullet"/>
      <w:lvlText w:val="•"/>
      <w:lvlJc w:val="left"/>
      <w:pPr>
        <w:ind w:left="503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528A48">
      <w:start w:val="1"/>
      <w:numFmt w:val="bullet"/>
      <w:lvlText w:val="o"/>
      <w:lvlJc w:val="left"/>
      <w:pPr>
        <w:ind w:left="575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CC7FF2">
      <w:start w:val="1"/>
      <w:numFmt w:val="bullet"/>
      <w:lvlText w:val="▪"/>
      <w:lvlJc w:val="left"/>
      <w:pPr>
        <w:ind w:left="6479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95F"/>
    <w:rsid w:val="00234367"/>
    <w:rsid w:val="00287237"/>
    <w:rsid w:val="002C6C9C"/>
    <w:rsid w:val="005407BC"/>
    <w:rsid w:val="005570EC"/>
    <w:rsid w:val="0067195F"/>
    <w:rsid w:val="008B3FE1"/>
    <w:rsid w:val="008C1A82"/>
    <w:rsid w:val="00A773B6"/>
    <w:rsid w:val="00A964E9"/>
    <w:rsid w:val="00B47547"/>
    <w:rsid w:val="00DD27EA"/>
    <w:rsid w:val="00F03F73"/>
    <w:rsid w:val="00FD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73"/>
    <w:pPr>
      <w:spacing w:after="34" w:line="248" w:lineRule="auto"/>
      <w:ind w:left="368" w:right="5" w:hanging="10"/>
      <w:jc w:val="both"/>
    </w:pPr>
    <w:rPr>
      <w:rFonts w:ascii="Calibri" w:eastAsia="Calibri" w:hAnsi="Calibri" w:cs="Calibri"/>
      <w:color w:val="000000"/>
      <w:sz w:val="23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F03F73"/>
    <w:pPr>
      <w:keepNext/>
      <w:keepLines/>
      <w:numPr>
        <w:numId w:val="3"/>
      </w:numPr>
      <w:shd w:val="clear" w:color="auto" w:fill="A2DBE2"/>
      <w:spacing w:after="222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195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95F"/>
    <w:rPr>
      <w:rFonts w:ascii="Tahoma" w:hAnsi="Tahoma" w:cs="Tahoma"/>
      <w:sz w:val="16"/>
      <w:szCs w:val="16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F03F73"/>
    <w:rPr>
      <w:rFonts w:ascii="Calibri" w:eastAsia="Calibri" w:hAnsi="Calibri" w:cs="Calibri"/>
      <w:b/>
      <w:color w:val="000000"/>
      <w:sz w:val="23"/>
      <w:shd w:val="clear" w:color="auto" w:fill="A2DBE2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F03F73"/>
    <w:pPr>
      <w:spacing w:after="0" w:line="259" w:lineRule="auto"/>
    </w:pPr>
    <w:rPr>
      <w:rFonts w:ascii="Calibri" w:eastAsia="Calibri" w:hAnsi="Calibri" w:cs="Calibri"/>
      <w:i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F03F73"/>
    <w:rPr>
      <w:rFonts w:ascii="Calibri" w:eastAsia="Calibri" w:hAnsi="Calibri" w:cs="Calibri"/>
      <w:i/>
      <w:color w:val="000000"/>
      <w:sz w:val="18"/>
      <w:lang w:eastAsia="cs-CZ"/>
    </w:rPr>
  </w:style>
  <w:style w:type="character" w:customStyle="1" w:styleId="footnotemark">
    <w:name w:val="footnote mark"/>
    <w:hidden/>
    <w:rsid w:val="00F03F73"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dcterms:created xsi:type="dcterms:W3CDTF">2020-05-10T17:21:00Z</dcterms:created>
  <dcterms:modified xsi:type="dcterms:W3CDTF">2020-05-10T17:31:00Z</dcterms:modified>
</cp:coreProperties>
</file>